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CE" w:rsidRDefault="008A5AC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СОГЛАШЕНИЕ</w:t>
      </w:r>
    </w:p>
    <w:p w:rsidR="008A5ACE" w:rsidRDefault="008A5AC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СОТРУДНИЧЕСТВЕ ПО ПРЕСЕЧЕНИЮ ПРАВОНАРУШЕНИЙ</w:t>
      </w:r>
    </w:p>
    <w:p w:rsidR="008A5ACE" w:rsidRDefault="008A5AC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ОБЛАСТИ ИНТЕЛЛЕКТУАЛЬНОЙ СОБСТВЕННОСТИ</w:t>
      </w:r>
    </w:p>
    <w:p w:rsidR="008A5ACE" w:rsidRDefault="008A5AC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(Москва, 6 марта 1998 года)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выражая глубокую озабоченность расширением масштабов правонарушений в области интеллектуальной собственности,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руководствуясь Межгосударственной программой совместных мер борьбы с организованной преступностью и иными видами опасных преступлений на территории государств - участников Содружества Независимых Государств на период до 2000 года, утвержденной Решением </w:t>
      </w:r>
      <w:proofErr w:type="gramStart"/>
      <w:r>
        <w:rPr>
          <w:rFonts w:cs="Times New Roman"/>
          <w:szCs w:val="24"/>
        </w:rPr>
        <w:t>Совета глав государств Содружества Независимых Государств</w:t>
      </w:r>
      <w:proofErr w:type="gramEnd"/>
      <w:r>
        <w:rPr>
          <w:rFonts w:cs="Times New Roman"/>
          <w:szCs w:val="24"/>
        </w:rPr>
        <w:t xml:space="preserve"> от 17 мая 1996 года,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желая создать благоприятные условия для гармоничного развития взаимной торговли, экономического, промышленного и научного сотрудничества,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основываясь на положениях Конвенции о правовой помощи и правовых отношениях по гражданским, семейным и уголовным делам от 22 января 1993 года,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сознавая необходимость координации усилий Сторон и </w:t>
      </w:r>
      <w:proofErr w:type="gramStart"/>
      <w:r>
        <w:rPr>
          <w:rFonts w:cs="Times New Roman"/>
          <w:szCs w:val="24"/>
        </w:rPr>
        <w:t>принятия</w:t>
      </w:r>
      <w:proofErr w:type="gramEnd"/>
      <w:r>
        <w:rPr>
          <w:rFonts w:cs="Times New Roman"/>
          <w:szCs w:val="24"/>
        </w:rPr>
        <w:t xml:space="preserve"> эффективных мер к пресечению правонарушений в области интеллектуальной собственности,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согласились о нижеследующем: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целей настоящего Соглашения "интеллектуальная собственность" понимается в значении, указанном в статье 2 Конвенции, учреждающей Всемирную организацию интеллектуальной собственности, подписанной в Стокгольме 14 июля 1967 года.</w:t>
      </w:r>
    </w:p>
    <w:p w:rsidR="008A5ACE" w:rsidRDefault="008A5AC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См. статью 2 Конвенции, учреждающей Всемирную организацию интеллектуальной собственности, подписанной в Стокгольме 14.07.1967, с </w:t>
      </w:r>
      <w:proofErr w:type="spellStart"/>
      <w:r>
        <w:rPr>
          <w:rFonts w:cs="Times New Roman"/>
          <w:szCs w:val="24"/>
        </w:rPr>
        <w:t>изм</w:t>
      </w:r>
      <w:proofErr w:type="spellEnd"/>
      <w:r>
        <w:rPr>
          <w:rFonts w:cs="Times New Roman"/>
          <w:szCs w:val="24"/>
        </w:rPr>
        <w:t>. от 02.10.1979.</w:t>
      </w:r>
    </w:p>
    <w:p w:rsidR="008A5ACE" w:rsidRDefault="008A5AC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2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выработки согласованных форм и реализации методов взаимодействия в области охраны и защиты интеллектуальной собственности Стороны будут осуществлять сотрудничество в вопросах предупреждения, выявления, пресечения и расследования правонарушений в этой области на основе соблюдения принципов равноправия и взаимной выгоды и в соответствии с международными договорами и своим национальным законодательством.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3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Каждая Сторона вправе предоставить на основе взаимности физическим и юридическим лицам других Сторон режим не менее благоприятный, чем своим физическим и юридическим лицам в отношении защиты прав на интеллектуальную собственность.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4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Полномочные органы Сторон осуществляют сотрудничество путем: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обмена информацией о пресечении правонарушений в области интеллектуальной собственности;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б) создания общей информационной базы данных по вопросам пресечения правонарушений в области интеллектуальной собственности с перечислением субъектов, имеющих доступ к ней;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проведения мероприятий по предупреждению, выявлению, пресечению и раскрытию правонарушений в области интеллектуальной собственности;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обмена опытом работы по предупреждению, выявлению, пресечению и раскрытию правонарушений в области интеллектуальной собственности;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обмена учебной, методической и специальной литературой;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организации совместных научных исследований, семинаров и конференций;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содействия в подготовке и повышении квалификации кадров;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</w:t>
      </w:r>
      <w:proofErr w:type="spellEnd"/>
      <w:r>
        <w:rPr>
          <w:rFonts w:cs="Times New Roman"/>
          <w:szCs w:val="24"/>
        </w:rPr>
        <w:t>) предоставления по запросам Сторон нормативных актов, регламентирующих деятельность в области интеллектуальной собственности.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Стороны определяют перечень своих полномочных органов, ответственных за выполнение настоящего Соглашения, и сообщают об этом депозитарию не позднее чем в трехмесячный срок со дня вступления Соглашения в силу.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5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Стороны приведут свое национальное законодательство в соответствие с международными стандартами в области охраны и защиты прав интеллектуальной собственности и введут в действие соответствующие процедуры, которые дадут таможенным органам право приостановки пропуска через таможенную границу Сторон товаров, изготовленных и / или приобретенных с нарушением прав на объекты интеллектуальной собственности, и / или содержащих в себе какие-либо нарушения указанных прав.</w:t>
      </w:r>
      <w:proofErr w:type="gramEnd"/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6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разработают и введут в действие нормы уголовного, гражданского и административного законодательства, предусматривающие согласованные меры по предупреждению и пресечению правонарушений в области интеллектуальной собственности.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7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принятия эффективных мер к пресечению правонарушений в области интеллектуальной собственности и координации действий Сторон в рамках данного Соглашения Стороны создают совместную рабочую Комиссию, которая осуществляет свою деятельность на основании Положения об этой Комиссии.</w:t>
      </w:r>
    </w:p>
    <w:p w:rsidR="008A5ACE" w:rsidRDefault="008A5AC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Положение о Совместной рабочей комиссии государств - участников Соглашения о сотрудничестве по пресечению правонарушений в области интеллектуальной собственности утверждено Решением Совета глав правительств СНГ от 20.06.2000.</w:t>
      </w:r>
    </w:p>
    <w:p w:rsidR="008A5ACE" w:rsidRDefault="008A5AC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8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Представители Сторон при необходимости проводят рабочие встречи и консультации по проблемам укрепления и повышения эффективности сотрудничества в охране и защите интеллектуальной собственности, включая гармонизацию законодательства, и методологии в этой области.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9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 целях реализации настоящего Соглашения полномочные органы Сторон могут заключать двусторонние и многосторонние межведомственные соглашения о сотрудничестве по пресечению правонарушений в области интеллектуальной собственности.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10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Разногласия, возникающие в связи с толкованием или применением положений настоящего Соглашения, разрешаются путем консультаций и переговоров.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11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Каждая Сторона самостоятельно несет расходы, связанные с реализацией настоящего Соглашения.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12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осуществления сотрудничества в рамках настоящего Соглашения рабочим языком является русский.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13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взаимному согласию Сторон в настоящее Соглашение могут быть внесены изменения и дополнения, которые оформляются протоколом, являющимся неотъемлемой частью Соглашения.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14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Настоящее Соглашение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Сторон, выполнивших необходимые процедуры позднее, оно вступает в силу в день сдачи соответствующих документов депозитарию.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15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Настоящее Соглашение открыто для присоединения других государств, разделяющих его положения, с согласия всех Сторон путем передачи депозитарию документов о таком присоединении. Присоединение считается вступившим в силу со дня получения депозитарием последнего сообщения о согласии на такое присоединение.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16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Настоящее Соглашение действует в течение пяти лет со дня его вступления в силу. По истечении этого срока Соглашение автоматически продлевается каждый раз на пятилетний период, если Стороны не примут иного решения.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17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Каждая Сторона может выйти из настоящего Соглашения, направив письменное уведомление об этом депозитарию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6 месяцев до выхода, урегулировав финансовые и иные обязательства, возникшие за время действия Соглашения.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18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Положения настоящего Соглашения не затрагивают обязательств, принятых Сторонами в соответствии с другими международными договорами, и не ограничивают прав Сторон на участие в любых других двусторонних и многосторонних формах межгосударственного сотрудничества.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Статья 19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нарушения любой из Сторон положений настоящего Соглашения другие Стороны руководствуются статьей 60 Венской конвенции о праве международных договоров 1969 года.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Совершено в городе Москве 6 марта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(Подписи)</w:t>
      </w: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5ACE" w:rsidRDefault="008A5AC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8A5A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CE"/>
    <w:rsid w:val="002037A7"/>
    <w:rsid w:val="00636822"/>
    <w:rsid w:val="00653954"/>
    <w:rsid w:val="007C31BF"/>
    <w:rsid w:val="008A5ACE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AC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2010-02-18T16:14:00Z</dcterms:created>
  <dcterms:modified xsi:type="dcterms:W3CDTF">2010-02-18T16:14:00Z</dcterms:modified>
</cp:coreProperties>
</file>